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DD9" w:rsidRDefault="00750DD9" w:rsidP="00750DD9">
      <w:pPr>
        <w:shd w:val="clear" w:color="auto" w:fill="FFFFFF"/>
        <w:tabs>
          <w:tab w:val="left" w:pos="709"/>
        </w:tabs>
        <w:spacing w:before="72"/>
        <w:ind w:left="1565" w:right="1728" w:firstLine="851"/>
        <w:contextualSpacing/>
        <w:jc w:val="center"/>
        <w:rPr>
          <w:rFonts w:ascii="Times New Roman" w:eastAsia="Times New Roman" w:hAnsi="Times New Roman"/>
          <w:spacing w:val="-19"/>
          <w:sz w:val="28"/>
          <w:szCs w:val="28"/>
        </w:rPr>
      </w:pPr>
      <w:r w:rsidRPr="004E5C96">
        <w:rPr>
          <w:rFonts w:ascii="Times New Roman" w:eastAsia="Times New Roman" w:hAnsi="Times New Roman"/>
          <w:spacing w:val="-17"/>
          <w:sz w:val="28"/>
          <w:szCs w:val="28"/>
        </w:rPr>
        <w:t>7</w:t>
      </w:r>
      <w:r>
        <w:rPr>
          <w:rFonts w:ascii="Times New Roman" w:eastAsia="Times New Roman" w:hAnsi="Times New Roman"/>
          <w:spacing w:val="-17"/>
          <w:sz w:val="28"/>
          <w:szCs w:val="28"/>
        </w:rPr>
        <w:t xml:space="preserve"> </w:t>
      </w:r>
      <w:r w:rsidRPr="004E5C96">
        <w:rPr>
          <w:rFonts w:ascii="Times New Roman" w:eastAsia="Times New Roman" w:hAnsi="Times New Roman"/>
          <w:spacing w:val="-17"/>
          <w:sz w:val="28"/>
          <w:szCs w:val="28"/>
        </w:rPr>
        <w:t xml:space="preserve">ВТОРИЧНОЕ ДРОБЛЕНИЕ РУДЫ </w:t>
      </w:r>
      <w:r w:rsidRPr="004E5C96">
        <w:rPr>
          <w:rFonts w:ascii="Times New Roman" w:eastAsia="Times New Roman" w:hAnsi="Times New Roman"/>
          <w:spacing w:val="-19"/>
          <w:sz w:val="28"/>
          <w:szCs w:val="28"/>
        </w:rPr>
        <w:t>И ЛИКВИДАЦИЯ ЗАТОРОВ</w:t>
      </w:r>
    </w:p>
    <w:p w:rsidR="00750DD9" w:rsidRPr="004E5C96" w:rsidRDefault="00750DD9" w:rsidP="00750DD9">
      <w:pPr>
        <w:shd w:val="clear" w:color="auto" w:fill="FFFFFF"/>
        <w:tabs>
          <w:tab w:val="left" w:pos="709"/>
        </w:tabs>
        <w:spacing w:before="72"/>
        <w:ind w:left="1565" w:right="1728"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750DD9" w:rsidRPr="007705F2" w:rsidRDefault="00750DD9" w:rsidP="00750DD9">
      <w:pPr>
        <w:shd w:val="clear" w:color="auto" w:fill="FFFFFF"/>
        <w:tabs>
          <w:tab w:val="left" w:pos="709"/>
        </w:tabs>
        <w:spacing w:before="96"/>
        <w:ind w:left="34" w:right="14" w:firstLine="851"/>
        <w:contextualSpacing/>
        <w:rPr>
          <w:rFonts w:ascii="Times New Roman" w:hAnsi="Times New Roman"/>
          <w:sz w:val="28"/>
          <w:szCs w:val="28"/>
        </w:rPr>
      </w:pPr>
      <w:r w:rsidRPr="007705F2">
        <w:rPr>
          <w:rFonts w:ascii="Times New Roman" w:eastAsia="Times New Roman" w:hAnsi="Times New Roman"/>
          <w:sz w:val="28"/>
          <w:szCs w:val="28"/>
        </w:rPr>
        <w:t>При наличии в рудной массе негабаритных кусков, их разбивают в процессе ее доставки по выработкам вы дробление руды вне оч</w:t>
      </w:r>
      <w:r>
        <w:rPr>
          <w:rFonts w:ascii="Times New Roman" w:eastAsia="Times New Roman" w:hAnsi="Times New Roman"/>
          <w:sz w:val="28"/>
          <w:szCs w:val="28"/>
        </w:rPr>
        <w:t>истного блока в общешахтных дробильных установках</w:t>
      </w:r>
      <w:r w:rsidRPr="007705F2">
        <w:rPr>
          <w:rFonts w:ascii="Times New Roman" w:eastAsia="Times New Roman" w:hAnsi="Times New Roman"/>
          <w:sz w:val="28"/>
          <w:szCs w:val="28"/>
        </w:rPr>
        <w:t>. Вторично</w:t>
      </w:r>
      <w:r>
        <w:rPr>
          <w:rFonts w:ascii="Times New Roman" w:eastAsia="Times New Roman" w:hAnsi="Times New Roman"/>
          <w:sz w:val="28"/>
          <w:szCs w:val="28"/>
        </w:rPr>
        <w:t>е дробление применяют главным об</w:t>
      </w:r>
      <w:r w:rsidRPr="007705F2">
        <w:rPr>
          <w:rFonts w:ascii="Times New Roman" w:eastAsia="Times New Roman" w:hAnsi="Times New Roman"/>
          <w:sz w:val="28"/>
          <w:szCs w:val="28"/>
        </w:rPr>
        <w:t>разом при взрывной отбойке</w:t>
      </w:r>
      <w:r>
        <w:rPr>
          <w:rFonts w:ascii="Times New Roman" w:eastAsia="Times New Roman" w:hAnsi="Times New Roman"/>
          <w:sz w:val="28"/>
          <w:szCs w:val="28"/>
        </w:rPr>
        <w:t xml:space="preserve"> и редко при механической отбой</w:t>
      </w:r>
      <w:r w:rsidRPr="007705F2">
        <w:rPr>
          <w:rFonts w:ascii="Times New Roman" w:eastAsia="Times New Roman" w:hAnsi="Times New Roman"/>
          <w:sz w:val="28"/>
          <w:szCs w:val="28"/>
        </w:rPr>
        <w:t>ке.</w:t>
      </w:r>
    </w:p>
    <w:p w:rsidR="00750DD9" w:rsidRPr="007705F2" w:rsidRDefault="00750DD9" w:rsidP="00750DD9">
      <w:pPr>
        <w:shd w:val="clear" w:color="auto" w:fill="FFFFFF"/>
        <w:tabs>
          <w:tab w:val="left" w:pos="709"/>
        </w:tabs>
        <w:spacing w:before="14"/>
        <w:ind w:left="58" w:firstLine="851"/>
        <w:contextualSpacing/>
        <w:rPr>
          <w:rFonts w:ascii="Times New Roman" w:hAnsi="Times New Roman"/>
          <w:sz w:val="28"/>
          <w:szCs w:val="28"/>
        </w:rPr>
      </w:pPr>
      <w:r w:rsidRPr="007705F2">
        <w:rPr>
          <w:rFonts w:ascii="Times New Roman" w:eastAsia="Times New Roman" w:hAnsi="Times New Roman"/>
          <w:sz w:val="28"/>
          <w:szCs w:val="28"/>
        </w:rPr>
        <w:t>При взрывной отбойке выход негабарита (отношение негаба</w:t>
      </w:r>
      <w:r w:rsidRPr="007705F2">
        <w:rPr>
          <w:rFonts w:ascii="Times New Roman" w:eastAsia="Times New Roman" w:hAnsi="Times New Roman"/>
          <w:spacing w:val="28"/>
          <w:sz w:val="28"/>
          <w:szCs w:val="28"/>
        </w:rPr>
        <w:t>ритной</w:t>
      </w:r>
      <w:r w:rsidRPr="007705F2">
        <w:rPr>
          <w:rFonts w:ascii="Times New Roman" w:eastAsia="Times New Roman" w:hAnsi="Times New Roman"/>
          <w:sz w:val="28"/>
          <w:szCs w:val="28"/>
        </w:rPr>
        <w:t xml:space="preserve"> рудной массы ко всей р</w:t>
      </w:r>
      <w:r>
        <w:rPr>
          <w:rFonts w:ascii="Times New Roman" w:eastAsia="Times New Roman" w:hAnsi="Times New Roman"/>
          <w:sz w:val="28"/>
          <w:szCs w:val="28"/>
        </w:rPr>
        <w:t>удной массе в процентах) изменя</w:t>
      </w:r>
      <w:r w:rsidRPr="007705F2">
        <w:rPr>
          <w:rFonts w:ascii="Times New Roman" w:eastAsia="Times New Roman" w:hAnsi="Times New Roman"/>
          <w:sz w:val="28"/>
          <w:szCs w:val="28"/>
        </w:rPr>
        <w:t>ем и от 0 до 10—25% (большие значения относятся к крепкой руде, значительной мощности 'Залежи, отбойке скважинами и тем Полое сосредоточенными зарядами</w:t>
      </w:r>
      <w:r>
        <w:rPr>
          <w:rFonts w:ascii="Times New Roman" w:eastAsia="Times New Roman" w:hAnsi="Times New Roman"/>
          <w:sz w:val="28"/>
          <w:szCs w:val="28"/>
        </w:rPr>
        <w:t>). Причем влияние мощности</w:t>
      </w:r>
      <w:r w:rsidRPr="007705F2">
        <w:rPr>
          <w:rFonts w:ascii="Times New Roman" w:eastAsia="Times New Roman" w:hAnsi="Times New Roman"/>
          <w:sz w:val="28"/>
          <w:szCs w:val="28"/>
        </w:rPr>
        <w:t xml:space="preserve"> существенно сказывается в пределах до 5 м при отбойке шпурами, до 10—12 м при отбойке скважинами и до 20—30 м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7705F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750DD9" w:rsidRPr="007705F2" w:rsidRDefault="00750DD9" w:rsidP="00750DD9">
      <w:pPr>
        <w:shd w:val="clear" w:color="auto" w:fill="FFFFFF"/>
        <w:tabs>
          <w:tab w:val="left" w:pos="709"/>
        </w:tabs>
        <w:ind w:left="82" w:right="5" w:firstLine="851"/>
        <w:contextualSpacing/>
        <w:rPr>
          <w:rFonts w:ascii="Times New Roman" w:hAnsi="Times New Roman"/>
          <w:sz w:val="28"/>
          <w:szCs w:val="28"/>
        </w:rPr>
      </w:pPr>
      <w:r w:rsidRPr="007705F2">
        <w:rPr>
          <w:rFonts w:ascii="Times New Roman" w:eastAsia="Times New Roman" w:hAnsi="Times New Roman"/>
          <w:sz w:val="28"/>
          <w:szCs w:val="28"/>
        </w:rPr>
        <w:t>Затраты на вторичное дробление руд</w:t>
      </w:r>
      <w:r>
        <w:rPr>
          <w:rFonts w:ascii="Times New Roman" w:eastAsia="Times New Roman" w:hAnsi="Times New Roman"/>
          <w:sz w:val="28"/>
          <w:szCs w:val="28"/>
        </w:rPr>
        <w:t>ы в процентах к затратам на</w:t>
      </w:r>
      <w:r w:rsidRPr="007705F2">
        <w:rPr>
          <w:rFonts w:ascii="Times New Roman" w:eastAsia="Times New Roman" w:hAnsi="Times New Roman"/>
          <w:sz w:val="28"/>
          <w:szCs w:val="28"/>
        </w:rPr>
        <w:t xml:space="preserve"> отбойку изменяются от нуля д</w:t>
      </w:r>
      <w:r>
        <w:rPr>
          <w:rFonts w:ascii="Times New Roman" w:eastAsia="Times New Roman" w:hAnsi="Times New Roman"/>
          <w:sz w:val="28"/>
          <w:szCs w:val="28"/>
        </w:rPr>
        <w:t>о 20—30% при отбойке шпурами и</w:t>
      </w:r>
      <w:r w:rsidRPr="007705F2">
        <w:rPr>
          <w:rFonts w:ascii="Times New Roman" w:eastAsia="Times New Roman" w:hAnsi="Times New Roman"/>
          <w:sz w:val="28"/>
          <w:szCs w:val="28"/>
        </w:rPr>
        <w:t xml:space="preserve"> 50—100% при отбойке скважинами.</w:t>
      </w:r>
    </w:p>
    <w:p w:rsidR="00750DD9" w:rsidRDefault="00750DD9" w:rsidP="00750DD9">
      <w:pPr>
        <w:shd w:val="clear" w:color="auto" w:fill="FFFFFF"/>
        <w:tabs>
          <w:tab w:val="left" w:pos="709"/>
        </w:tabs>
        <w:spacing w:before="5"/>
        <w:ind w:left="82" w:firstLine="851"/>
        <w:contextualSpacing/>
        <w:rPr>
          <w:rFonts w:ascii="Times New Roman" w:eastAsia="Times New Roman" w:hAnsi="Times New Roman"/>
          <w:sz w:val="28"/>
          <w:szCs w:val="28"/>
        </w:rPr>
      </w:pPr>
      <w:r w:rsidRPr="007705F2">
        <w:rPr>
          <w:rFonts w:ascii="Times New Roman" w:eastAsia="Times New Roman" w:hAnsi="Times New Roman"/>
          <w:sz w:val="28"/>
          <w:szCs w:val="28"/>
        </w:rPr>
        <w:t>Разрушают негабариты преи</w:t>
      </w:r>
      <w:r>
        <w:rPr>
          <w:rFonts w:ascii="Times New Roman" w:eastAsia="Times New Roman" w:hAnsi="Times New Roman"/>
          <w:sz w:val="28"/>
          <w:szCs w:val="28"/>
        </w:rPr>
        <w:t>мущественно взрывным способом, м</w:t>
      </w:r>
      <w:r w:rsidRPr="007705F2">
        <w:rPr>
          <w:rFonts w:ascii="Times New Roman" w:eastAsia="Times New Roman" w:hAnsi="Times New Roman"/>
          <w:sz w:val="28"/>
          <w:szCs w:val="28"/>
        </w:rPr>
        <w:t>естами работ могут быть: очистное пространство, если доступ в него безопасен; выработки для выпуска руды из очис</w:t>
      </w:r>
      <w:r>
        <w:rPr>
          <w:rFonts w:ascii="Times New Roman" w:eastAsia="Times New Roman" w:hAnsi="Times New Roman"/>
          <w:sz w:val="28"/>
          <w:szCs w:val="28"/>
        </w:rPr>
        <w:t>тного пространства, в том числе и ниши для погрузки руды погрузочными машинами в вагоны на горизонте откатки</w:t>
      </w:r>
      <w:r w:rsidRPr="000E3103">
        <w:rPr>
          <w:rFonts w:ascii="Times New Roman" w:eastAsia="Times New Roman" w:hAnsi="Times New Roman"/>
          <w:sz w:val="28"/>
          <w:szCs w:val="28"/>
        </w:rPr>
        <w:t>;</w:t>
      </w:r>
      <w:r>
        <w:rPr>
          <w:rFonts w:ascii="Times New Roman" w:eastAsia="Times New Roman" w:hAnsi="Times New Roman"/>
          <w:sz w:val="28"/>
          <w:szCs w:val="28"/>
        </w:rPr>
        <w:t xml:space="preserve"> выработки для доставки руды</w:t>
      </w:r>
      <w:r w:rsidRPr="000E3103">
        <w:rPr>
          <w:rFonts w:ascii="Times New Roman" w:eastAsia="Times New Roman" w:hAnsi="Times New Roman"/>
          <w:sz w:val="28"/>
          <w:szCs w:val="28"/>
        </w:rPr>
        <w:t>;</w:t>
      </w:r>
      <w:r>
        <w:rPr>
          <w:rFonts w:ascii="Times New Roman" w:eastAsia="Times New Roman" w:hAnsi="Times New Roman"/>
          <w:sz w:val="28"/>
          <w:szCs w:val="28"/>
        </w:rPr>
        <w:t xml:space="preserve"> специальные выработки для вторичного дробления.</w:t>
      </w:r>
    </w:p>
    <w:p w:rsidR="00750DD9" w:rsidRPr="004E5C96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i/>
          <w:sz w:val="28"/>
          <w:szCs w:val="28"/>
        </w:rPr>
      </w:pPr>
      <w:r w:rsidRPr="004E5C96">
        <w:rPr>
          <w:rFonts w:ascii="Times New Roman" w:hAnsi="Times New Roman"/>
          <w:i/>
          <w:sz w:val="28"/>
          <w:szCs w:val="28"/>
        </w:rPr>
        <w:t>Вторичное дробление руды механическим способом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бутобой Торо-301 предназначен для дробления негабаритных кусков руды на грохотных решетках рудоспусков и в заездах очистных камер.</w:t>
      </w:r>
    </w:p>
    <w:p w:rsidR="00750DD9" w:rsidRPr="00497F48" w:rsidRDefault="00750DD9" w:rsidP="00750DD9">
      <w:pPr>
        <w:pStyle w:val="a3"/>
        <w:tabs>
          <w:tab w:val="left" w:pos="709"/>
        </w:tabs>
        <w:ind w:left="0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320800" cy="18034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7F48"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044700" cy="1511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DD9" w:rsidRPr="00497F48" w:rsidRDefault="00750DD9" w:rsidP="00750DD9">
      <w:pPr>
        <w:pStyle w:val="a3"/>
        <w:tabs>
          <w:tab w:val="left" w:pos="709"/>
        </w:tabs>
        <w:ind w:left="0" w:firstLine="851"/>
        <w:contextualSpacing/>
        <w:rPr>
          <w:rFonts w:ascii="Times New Roman" w:hAnsi="Times New Roman"/>
          <w:sz w:val="28"/>
          <w:szCs w:val="28"/>
        </w:rPr>
      </w:pPr>
    </w:p>
    <w:p w:rsidR="00750DD9" w:rsidRPr="00497F48" w:rsidRDefault="00750DD9" w:rsidP="00750DD9">
      <w:pPr>
        <w:pStyle w:val="a3"/>
        <w:tabs>
          <w:tab w:val="left" w:pos="709"/>
        </w:tabs>
        <w:ind w:left="0"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а)                                                  б)</w:t>
      </w:r>
    </w:p>
    <w:p w:rsidR="00750DD9" w:rsidRPr="00497F48" w:rsidRDefault="00750DD9" w:rsidP="00750DD9">
      <w:pPr>
        <w:pStyle w:val="a3"/>
        <w:tabs>
          <w:tab w:val="left" w:pos="709"/>
        </w:tabs>
        <w:ind w:left="0" w:firstLine="851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16</w:t>
      </w:r>
      <w:r w:rsidRPr="00497F48">
        <w:rPr>
          <w:rFonts w:ascii="Times New Roman" w:hAnsi="Times New Roman"/>
          <w:sz w:val="28"/>
          <w:szCs w:val="28"/>
        </w:rPr>
        <w:t xml:space="preserve"> - Бутобой производства фирмы «</w:t>
      </w:r>
      <w:r w:rsidRPr="00497F48">
        <w:rPr>
          <w:rFonts w:ascii="Times New Roman" w:hAnsi="Times New Roman"/>
          <w:sz w:val="28"/>
          <w:szCs w:val="28"/>
          <w:lang w:val="en-US"/>
        </w:rPr>
        <w:t>Rammer</w:t>
      </w:r>
      <w:r>
        <w:rPr>
          <w:rFonts w:ascii="Times New Roman" w:hAnsi="Times New Roman"/>
          <w:sz w:val="28"/>
          <w:szCs w:val="28"/>
        </w:rPr>
        <w:t>»: а) ПДМ Торо,</w:t>
      </w:r>
      <w:r w:rsidRPr="00497F48">
        <w:rPr>
          <w:rFonts w:ascii="Times New Roman" w:hAnsi="Times New Roman"/>
          <w:sz w:val="28"/>
          <w:szCs w:val="28"/>
        </w:rPr>
        <w:t xml:space="preserve">оборудованная гидравлическим молотом; б) гидромолот </w:t>
      </w:r>
      <w:r w:rsidRPr="00497F48">
        <w:rPr>
          <w:rFonts w:ascii="Times New Roman" w:hAnsi="Times New Roman"/>
          <w:i/>
          <w:sz w:val="28"/>
          <w:szCs w:val="28"/>
          <w:lang w:val="en-US"/>
        </w:rPr>
        <w:t>m</w:t>
      </w:r>
      <w:r w:rsidRPr="00497F48">
        <w:rPr>
          <w:rFonts w:ascii="Times New Roman" w:hAnsi="Times New Roman"/>
          <w:sz w:val="28"/>
          <w:szCs w:val="28"/>
        </w:rPr>
        <w:t xml:space="preserve">18 </w:t>
      </w:r>
    </w:p>
    <w:p w:rsidR="00750DD9" w:rsidRPr="00497F48" w:rsidRDefault="00750DD9" w:rsidP="00750DD9">
      <w:pPr>
        <w:pStyle w:val="a3"/>
        <w:tabs>
          <w:tab w:val="left" w:pos="709"/>
        </w:tabs>
        <w:ind w:left="0" w:firstLine="851"/>
        <w:contextualSpacing/>
        <w:rPr>
          <w:rFonts w:ascii="Times New Roman" w:hAnsi="Times New Roman"/>
          <w:sz w:val="28"/>
          <w:szCs w:val="28"/>
        </w:rPr>
      </w:pPr>
    </w:p>
    <w:p w:rsidR="00750DD9" w:rsidRPr="004E5C96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i/>
          <w:sz w:val="28"/>
          <w:szCs w:val="28"/>
        </w:rPr>
      </w:pPr>
      <w:r w:rsidRPr="004E5C96">
        <w:rPr>
          <w:rFonts w:ascii="Times New Roman" w:hAnsi="Times New Roman"/>
          <w:i/>
          <w:sz w:val="28"/>
          <w:szCs w:val="28"/>
        </w:rPr>
        <w:t>Процесс в</w:t>
      </w:r>
      <w:r>
        <w:rPr>
          <w:rFonts w:ascii="Times New Roman" w:hAnsi="Times New Roman"/>
          <w:i/>
          <w:sz w:val="28"/>
          <w:szCs w:val="28"/>
        </w:rPr>
        <w:t>торичного дробления негабаритов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Процесс вторичного дробления негабаритных кусков взрывными работами начинается с получения письменного наряд-задания от начальника участка под роспись, с указанием места работы.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lastRenderedPageBreak/>
        <w:t>Перед началом смены начальник участк</w:t>
      </w:r>
      <w:r>
        <w:rPr>
          <w:rFonts w:ascii="Times New Roman" w:hAnsi="Times New Roman"/>
          <w:sz w:val="28"/>
          <w:szCs w:val="28"/>
        </w:rPr>
        <w:t xml:space="preserve">а сообщает взрывнику о месте, </w:t>
      </w:r>
      <w:r w:rsidRPr="00497F48">
        <w:rPr>
          <w:rFonts w:ascii="Times New Roman" w:hAnsi="Times New Roman"/>
          <w:sz w:val="28"/>
          <w:szCs w:val="28"/>
        </w:rPr>
        <w:t>количестве и способе (шпуровыми или накладными зарядами) производства взрывов в предыдущей сме</w:t>
      </w:r>
      <w:r>
        <w:rPr>
          <w:rFonts w:ascii="Times New Roman" w:hAnsi="Times New Roman"/>
          <w:sz w:val="28"/>
          <w:szCs w:val="28"/>
        </w:rPr>
        <w:t xml:space="preserve">не. Прибыв  на место работ для </w:t>
      </w:r>
      <w:r w:rsidRPr="00497F48">
        <w:rPr>
          <w:rFonts w:ascii="Times New Roman" w:hAnsi="Times New Roman"/>
          <w:sz w:val="28"/>
          <w:szCs w:val="28"/>
        </w:rPr>
        <w:t>производства вторичного дробления негабаритов,  взрывник осматривает место производства взрывных работ на наличие отказов. Если при осмотре места взрывник обнаруживает  отка</w:t>
      </w:r>
      <w:r>
        <w:rPr>
          <w:rFonts w:ascii="Times New Roman" w:hAnsi="Times New Roman"/>
          <w:sz w:val="28"/>
          <w:szCs w:val="28"/>
        </w:rPr>
        <w:t xml:space="preserve">завшие  заряды то необходимо поступить </w:t>
      </w:r>
      <w:r w:rsidRPr="00497F48">
        <w:rPr>
          <w:rFonts w:ascii="Times New Roman" w:hAnsi="Times New Roman"/>
          <w:sz w:val="28"/>
          <w:szCs w:val="28"/>
        </w:rPr>
        <w:t>согласно «Единых правил безопасности при</w:t>
      </w:r>
      <w:r>
        <w:rPr>
          <w:rFonts w:ascii="Times New Roman" w:hAnsi="Times New Roman"/>
          <w:sz w:val="28"/>
          <w:szCs w:val="28"/>
        </w:rPr>
        <w:t xml:space="preserve"> взрывных работах»</w:t>
      </w:r>
      <w:r w:rsidRPr="00497F48">
        <w:rPr>
          <w:rFonts w:ascii="Times New Roman" w:hAnsi="Times New Roman"/>
          <w:sz w:val="28"/>
          <w:szCs w:val="28"/>
        </w:rPr>
        <w:t>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Горный мастер участка очистных работ указывает </w:t>
      </w:r>
      <w:r w:rsidRPr="00497F48">
        <w:rPr>
          <w:rFonts w:ascii="Times New Roman" w:hAnsi="Times New Roman"/>
          <w:sz w:val="28"/>
          <w:szCs w:val="28"/>
        </w:rPr>
        <w:t>место машинисту ПДМ для складирования негабаритов, в соответствии с  паспортом взрывных работ. После окончания рабо</w:t>
      </w:r>
      <w:r>
        <w:rPr>
          <w:rFonts w:ascii="Times New Roman" w:hAnsi="Times New Roman"/>
          <w:sz w:val="28"/>
          <w:szCs w:val="28"/>
        </w:rPr>
        <w:t xml:space="preserve">т по складированию негабаритов </w:t>
      </w:r>
      <w:r w:rsidRPr="00497F48">
        <w:rPr>
          <w:rFonts w:ascii="Times New Roman" w:hAnsi="Times New Roman"/>
          <w:sz w:val="28"/>
          <w:szCs w:val="28"/>
        </w:rPr>
        <w:t>взрывник и горный мастер визуально определяют необходимое кол</w:t>
      </w:r>
      <w:r>
        <w:rPr>
          <w:rFonts w:ascii="Times New Roman" w:hAnsi="Times New Roman"/>
          <w:sz w:val="28"/>
          <w:szCs w:val="28"/>
        </w:rPr>
        <w:t xml:space="preserve">ичество </w:t>
      </w:r>
      <w:r w:rsidRPr="00497F48">
        <w:rPr>
          <w:rFonts w:ascii="Times New Roman" w:hAnsi="Times New Roman"/>
          <w:sz w:val="28"/>
          <w:szCs w:val="28"/>
        </w:rPr>
        <w:t>ВМ для вторичного дробления, но не более количества, предусмотренного в паспорте.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Взрывник от горного мастера получает наряд-путевку формы № 4 на производство взрывных работ с указанием в ней: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дата, смены, места производства взрывных работ;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количества ВМ;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мест выставления постов охраны.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Получение ВМ производится на складе ВМ 14 горизонта. ВВ загружается в ковш ПДМ и доставляется к месту ведения взрывных работ (подробное описание процедуры представлено в «Инструкции по доставке ВВ в ковше ПДМ»). Перед началом заряжения негабаритов шпуровыми и накладными зарядами горный мастер выводит находящихся в опасной зоне рабочих, не связанных с производством взрывных работ, в безопасную зону, выставляет посты охраны и предупреждающие аншлаги. 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Взрывник, убедившись, что все люди выведены из опасной зоны, все посты выставлены, производит заряжание негабаритов методом шпуровых и накладных зарядов. Согласно времени, отведенного в регламенте на взрывные работы, производит их взрывание. Время проведения взрывных работ регламентировано в графике производства взрывных работ, утвержденном главным инженером рудника.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Процесс вторичного дробления негабаритных кусков руды при </w:t>
      </w:r>
      <w:r w:rsidRPr="00497F48">
        <w:rPr>
          <w:rFonts w:ascii="Times New Roman" w:hAnsi="Times New Roman"/>
          <w:sz w:val="28"/>
          <w:szCs w:val="28"/>
        </w:rPr>
        <w:t xml:space="preserve">помощи самоходной машины с применением оборудования типа </w:t>
      </w:r>
      <w:r w:rsidRPr="00497F48">
        <w:rPr>
          <w:rFonts w:ascii="Times New Roman" w:hAnsi="Times New Roman"/>
          <w:sz w:val="28"/>
          <w:szCs w:val="28"/>
          <w:lang w:val="en-US"/>
        </w:rPr>
        <w:t>Rammer</w:t>
      </w:r>
      <w:r w:rsidRPr="00497F48">
        <w:rPr>
          <w:rFonts w:ascii="Times New Roman" w:hAnsi="Times New Roman"/>
          <w:sz w:val="28"/>
          <w:szCs w:val="28"/>
        </w:rPr>
        <w:t xml:space="preserve"> начинается с получения письменного наряд-задания от начальника участка под роспись с указанием места работы и объема руды для дробления.</w:t>
      </w:r>
    </w:p>
    <w:p w:rsidR="00750DD9" w:rsidRPr="00497F48" w:rsidRDefault="00750DD9" w:rsidP="00750DD9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Перед началом работы проверяется: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техническое состояние самоходной машины, наличие записей машиниста предыдущей смены о неисправностях машины в наряд-рапортах предыдущей смены;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уровень масла в баках гидравлической системы и редукторах;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ходовой части, затяжка баллонных гаек, давление в шинах, исправность пальцев, стопорных замков колес;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состояние тормозов, рулевого управления;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исправность звуковой, световой сигнализации;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iCs/>
          <w:sz w:val="28"/>
          <w:szCs w:val="28"/>
        </w:rPr>
        <w:t>-</w:t>
      </w:r>
      <w:r w:rsidRPr="00497F48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97F48">
        <w:rPr>
          <w:rFonts w:ascii="Times New Roman" w:hAnsi="Times New Roman"/>
          <w:sz w:val="28"/>
          <w:szCs w:val="28"/>
        </w:rPr>
        <w:t>наличие средств пожаротушения.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lastRenderedPageBreak/>
        <w:t>Производится смазка всех узлов. На холостом ходу поочередным   включением производится проверка работоспособности всех агрегатов и систем машины самоходной машины. Бутобой перегоняется к месту заправки, мерной линейкой замеряется уровень топлива в баке, вставляется заправочный шланг в горловину топливного бака, производится заправка дизельным топливом. В процессе заправки контролируется уровень топлива во избежания пролива при чрезмерном наполнении бака, производится повторный замер мерной линейкой количества залитого топлива. Данные замера заносятся в путевой лист. Перегон самоходного оборудования к месту работы производится согласно маршрута указанного в наряд-рапорте.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Рабочее место приводится в безопасное состояние - убираются посторонние предметы (металлолом, лес и прочее) мешающие работе. 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Настройка рабочего органа производится следующим образом. Необходимо внимательно управлять машиной для установки рабочего органа и стрелы в рабочее положение для дробления негабаритов. При помощи стрелы необходимо плотно прижать рабочий орган к негабариту. 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При выполнении работ по дроблению негабаритов необходимо: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коробку передач установить в нейтральное положение;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частоту вращения двигателя установить в рекомендуемое значение.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После окончания дробления негабаритных кусков горной массы машина отъезжает от места производства работ для очистки от раздробленной горной массы погрузочно-доставочной машиной. Процесс очистки раздробленной руды аналогичен очистной добыче.</w:t>
      </w:r>
    </w:p>
    <w:p w:rsidR="00750DD9" w:rsidRPr="00497F48" w:rsidRDefault="00750DD9" w:rsidP="00750DD9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По окончании работы самоходная машина на пункте мойки отмывается от налипшей пыли и горной массы и перегоняется к месту отстоя.</w:t>
      </w:r>
    </w:p>
    <w:p w:rsidR="00750DD9" w:rsidRPr="00497F48" w:rsidRDefault="00750DD9" w:rsidP="00750DD9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Продукцией процесса доставки руды является полиметаллическая и медно-цинковая руда Малеевского месторождения в рудоспусках. </w:t>
      </w:r>
    </w:p>
    <w:p w:rsidR="00750DD9" w:rsidRPr="00497F48" w:rsidRDefault="00750DD9" w:rsidP="00750DD9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Основные параметры и характеристики должны соответствовать ФС03-03-2004: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массовая доля свинца не менее 0.61% (в полиметаллической руде), не более 0.6   (в медно-цинковой руде);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массовая доля железа не более 18,6%;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массовая доля цинка, меди, бария не нормируется;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- размер куска не более 600x600x600 мм;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- влажность руды не более 6,0%.                                                                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Руда должна поступать к потребителю согласно план-графика добычи руды и металлов.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Горный мастер участка очистных работ по окончании каждой смены на основании записей в наряд-рапортах составляет отчет о вывезенной руде из камер в рудоспуски. Линейный .контроль за процессом вывозки руды осуществляется машинистом ПДМ в наряд-рапорте методом ковшевого учета.</w:t>
      </w:r>
    </w:p>
    <w:p w:rsidR="00750DD9" w:rsidRPr="00497F48" w:rsidRDefault="00750DD9" w:rsidP="00750DD9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 xml:space="preserve">Контроль качества руды осуществляется геологической службой рудника, визуально, геофизическими методами (прибор ПРАМ-1), отбором </w:t>
      </w:r>
      <w:r w:rsidRPr="00497F48">
        <w:rPr>
          <w:rFonts w:ascii="Times New Roman" w:hAnsi="Times New Roman"/>
          <w:sz w:val="28"/>
          <w:szCs w:val="28"/>
        </w:rPr>
        <w:lastRenderedPageBreak/>
        <w:t>проб, как в добычных блоках, так и на весовой 14 горизонта. Контроль должен обеспечивать соблюдение планограммы выпуска руды по блокам, разделение руды по сортам, избежание сверхнормативного разубоживания.</w:t>
      </w:r>
    </w:p>
    <w:p w:rsidR="00750DD9" w:rsidRPr="00497F48" w:rsidRDefault="00750DD9" w:rsidP="00750DD9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497F48">
        <w:rPr>
          <w:rFonts w:ascii="Times New Roman" w:hAnsi="Times New Roman"/>
          <w:sz w:val="28"/>
          <w:szCs w:val="28"/>
        </w:rPr>
        <w:t>Маркшейдерский контроль очистных работ осуществляется участковым маркшейдером согласно «Инструкции по производству маркшейдерских замеров, контролю и приемке горных работ на предприятиях МЦМ СССР, 1978 года». Участковым маркшейдером должен обеспечиваться точный учет выполненных объемов работ.</w:t>
      </w: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DD9"/>
    <w:rsid w:val="00750DD9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DD9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750DD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750DD9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50DD9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0DD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DD9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750DD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750DD9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50DD9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0DD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1124</Words>
  <Characters>6411</Characters>
  <Application>Microsoft Office Word</Application>
  <DocSecurity>0</DocSecurity>
  <Lines>53</Lines>
  <Paragraphs>15</Paragraphs>
  <ScaleCrop>false</ScaleCrop>
  <Company>*</Company>
  <LinksUpToDate>false</LinksUpToDate>
  <CharactersWithSpaces>7520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2016-01-07T06:19:00Z</dcterms:created>
  <dcterms:modified xsi:type="dcterms:W3CDTF">2016-01-07T06:20:00Z</dcterms:modified>
</cp:coreProperties>
</file>